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C2" w:rsidRDefault="00C72AC2" w:rsidP="00C72AC2">
      <w:pPr>
        <w:rPr>
          <w:szCs w:val="24"/>
          <w:lang w:val="sr-Cyrl-CS"/>
        </w:rPr>
      </w:pPr>
    </w:p>
    <w:p w:rsidR="00C72AC2" w:rsidRPr="00E71924" w:rsidRDefault="00C72AC2" w:rsidP="00C72AC2">
      <w:pPr>
        <w:rPr>
          <w:szCs w:val="24"/>
          <w:lang w:val="sr-Cyrl-CS"/>
        </w:rPr>
      </w:pPr>
    </w:p>
    <w:p w:rsidR="00C72AC2" w:rsidRPr="0044204F" w:rsidRDefault="00C72AC2" w:rsidP="00C72AC2">
      <w:pPr>
        <w:pStyle w:val="Default"/>
        <w:jc w:val="center"/>
        <w:outlineLvl w:val="0"/>
        <w:rPr>
          <w:b/>
          <w:bCs/>
          <w:szCs w:val="23"/>
          <w:lang w:val="sr-Cyrl-CS"/>
        </w:rPr>
      </w:pPr>
      <w:r w:rsidRPr="00B44CBD">
        <w:rPr>
          <w:b/>
          <w:bCs/>
          <w:szCs w:val="23"/>
          <w:lang w:val="sr-Cyrl-CS"/>
        </w:rPr>
        <w:t>Одлука СПГС-а у случају</w:t>
      </w:r>
      <w:r w:rsidRPr="0044204F">
        <w:rPr>
          <w:b/>
          <w:bCs/>
          <w:szCs w:val="23"/>
          <w:lang w:val="sr-Cyrl-CS"/>
        </w:rPr>
        <w:t xml:space="preserve"> </w:t>
      </w:r>
    </w:p>
    <w:p w:rsidR="00C72AC2" w:rsidRPr="0044204F" w:rsidRDefault="00C72AC2" w:rsidP="00C72AC2">
      <w:pPr>
        <w:pStyle w:val="Default"/>
        <w:jc w:val="center"/>
        <w:rPr>
          <w:b/>
          <w:szCs w:val="23"/>
          <w:lang w:val="sr-Cyrl-CS"/>
        </w:rPr>
      </w:pPr>
      <w:r w:rsidRPr="00B44CBD">
        <w:rPr>
          <w:b/>
          <w:bCs/>
          <w:szCs w:val="23"/>
          <w:lang w:val="sr-Cyrl-CS"/>
        </w:rPr>
        <w:t>Живка Живковића</w:t>
      </w:r>
      <w:r w:rsidRPr="0044204F">
        <w:rPr>
          <w:b/>
          <w:bCs/>
          <w:szCs w:val="23"/>
          <w:lang w:val="sr-Cyrl-CS"/>
        </w:rPr>
        <w:t xml:space="preserve"> (</w:t>
      </w:r>
      <w:r w:rsidRPr="00B44CBD">
        <w:rPr>
          <w:b/>
          <w:bCs/>
          <w:szCs w:val="23"/>
          <w:lang w:val="sr-Cyrl-CS"/>
        </w:rPr>
        <w:t>предмет бр</w:t>
      </w:r>
      <w:r w:rsidRPr="0044204F">
        <w:rPr>
          <w:b/>
          <w:bCs/>
          <w:szCs w:val="23"/>
          <w:lang w:val="sr-Cyrl-CS"/>
        </w:rPr>
        <w:t xml:space="preserve">. 28/08), </w:t>
      </w:r>
      <w:r w:rsidRPr="00B44CBD">
        <w:rPr>
          <w:b/>
          <w:bCs/>
          <w:szCs w:val="23"/>
          <w:lang w:val="sr-Cyrl-CS"/>
        </w:rPr>
        <w:t>Божидара Перовића</w:t>
      </w:r>
      <w:r w:rsidRPr="0044204F">
        <w:rPr>
          <w:b/>
          <w:bCs/>
          <w:szCs w:val="23"/>
          <w:lang w:val="sr-Cyrl-CS"/>
        </w:rPr>
        <w:t xml:space="preserve"> (65/08), </w:t>
      </w:r>
      <w:r w:rsidRPr="00B44CBD">
        <w:rPr>
          <w:b/>
          <w:bCs/>
          <w:szCs w:val="23"/>
          <w:lang w:val="sr-Cyrl-CS"/>
        </w:rPr>
        <w:t>Арсенија Димитријевића</w:t>
      </w:r>
      <w:r w:rsidRPr="0044204F">
        <w:rPr>
          <w:b/>
          <w:bCs/>
          <w:szCs w:val="23"/>
          <w:lang w:val="sr-Cyrl-CS"/>
        </w:rPr>
        <w:t xml:space="preserve"> (68/08)</w:t>
      </w:r>
      <w:r w:rsidRPr="00B44CBD">
        <w:rPr>
          <w:b/>
          <w:bCs/>
          <w:szCs w:val="23"/>
          <w:lang w:val="sr-Cyrl-CS"/>
        </w:rPr>
        <w:t xml:space="preserve"> и Драгише Алексића </w:t>
      </w:r>
      <w:r w:rsidRPr="0044204F">
        <w:rPr>
          <w:b/>
          <w:bCs/>
          <w:szCs w:val="23"/>
          <w:lang w:val="sr-Cyrl-CS"/>
        </w:rPr>
        <w:t>(40/09)</w:t>
      </w:r>
    </w:p>
    <w:p w:rsidR="00C72AC2" w:rsidRPr="0044204F" w:rsidRDefault="00C72AC2" w:rsidP="00C72AC2">
      <w:pPr>
        <w:pStyle w:val="Default"/>
        <w:rPr>
          <w:szCs w:val="23"/>
          <w:lang w:val="sr-Cyrl-CS"/>
        </w:rPr>
      </w:pPr>
    </w:p>
    <w:p w:rsidR="00C72AC2" w:rsidRPr="0044204F" w:rsidRDefault="00C72AC2" w:rsidP="00C72AC2">
      <w:pPr>
        <w:pStyle w:val="Default"/>
        <w:rPr>
          <w:sz w:val="23"/>
          <w:szCs w:val="23"/>
          <w:lang w:val="sr-Cyrl-CS"/>
        </w:rPr>
      </w:pPr>
    </w:p>
    <w:p w:rsidR="00C72AC2" w:rsidRPr="0044204F" w:rsidRDefault="00C72AC2" w:rsidP="00C72AC2">
      <w:pPr>
        <w:pStyle w:val="Default"/>
        <w:jc w:val="both"/>
        <w:rPr>
          <w:sz w:val="23"/>
          <w:szCs w:val="23"/>
          <w:lang w:val="sr-Cyrl-CS"/>
        </w:rPr>
      </w:pPr>
      <w:r>
        <w:rPr>
          <w:lang w:val="sr-Cyrl-CS"/>
        </w:rPr>
        <w:t xml:space="preserve">Након што је размотрио мишљење Саветодавне комисије за људска права </w:t>
      </w:r>
      <w:r w:rsidRPr="0044204F">
        <w:rPr>
          <w:lang w:val="sr-Cyrl-CS"/>
        </w:rPr>
        <w:t>(</w:t>
      </w:r>
      <w:r>
        <w:rPr>
          <w:lang w:val="sr-Cyrl-CS"/>
        </w:rPr>
        <w:t>ХРАП</w:t>
      </w:r>
      <w:r w:rsidRPr="0044204F">
        <w:rPr>
          <w:lang w:val="sr-Cyrl-CS"/>
        </w:rPr>
        <w:t xml:space="preserve">) </w:t>
      </w:r>
      <w:r>
        <w:rPr>
          <w:lang w:val="sr-Cyrl-CS"/>
        </w:rPr>
        <w:t>у предметима Живка Живковића, Божидара Перовића, Арсенија Димитријевића и Драгише Алексића, специјални представник генералног секретара Ламберто Занијер, дана 18. августа 2010. године, обавестио је ХРАП о следећем у вези са њеним препорукама:</w:t>
      </w:r>
      <w:r w:rsidRPr="0044204F">
        <w:rPr>
          <w:sz w:val="23"/>
          <w:szCs w:val="23"/>
          <w:lang w:val="sr-Cyrl-CS"/>
        </w:rPr>
        <w:t xml:space="preserve"> </w:t>
      </w:r>
    </w:p>
    <w:p w:rsidR="00C72AC2" w:rsidRPr="0044204F" w:rsidRDefault="00C72AC2" w:rsidP="00C72AC2">
      <w:pPr>
        <w:pStyle w:val="Default"/>
        <w:rPr>
          <w:sz w:val="23"/>
          <w:szCs w:val="23"/>
          <w:lang w:val="sr-Cyrl-CS"/>
        </w:rPr>
      </w:pPr>
    </w:p>
    <w:p w:rsidR="00C72AC2" w:rsidRPr="0044204F" w:rsidRDefault="00C72AC2" w:rsidP="00C72AC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 обзиром на препоруку Комисије, а поводом дописа Одељења правде УНМИК-а упућеног судовима на Косову у септембру 2008. године, УНМИК намерава да затражи од Мисије Европске уније за владавину права на Косову  (ЕУЛЕКС</w:t>
      </w:r>
      <w:r w:rsidRPr="0044204F">
        <w:rPr>
          <w:lang w:val="sr-Cyrl-CS"/>
        </w:rPr>
        <w:t xml:space="preserve">), </w:t>
      </w:r>
      <w:r>
        <w:rPr>
          <w:lang w:val="sr-Cyrl-CS"/>
        </w:rPr>
        <w:t>која је од УНМИК-а преузела све одговорности у области правосуђа на Косову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да успостави сарадњу са надлежним локалним органима Косова како би били предузети сви могући кораци за неодложно решавање судских предмета жалилаца. </w:t>
      </w:r>
    </w:p>
    <w:p w:rsidR="00C72AC2" w:rsidRPr="0044204F" w:rsidRDefault="00C72AC2" w:rsidP="00C72AC2">
      <w:pPr>
        <w:rPr>
          <w:lang w:val="sr-Cyrl-CS"/>
        </w:rPr>
      </w:pPr>
    </w:p>
    <w:p w:rsidR="00C72AC2" w:rsidRPr="0044204F" w:rsidRDefault="00C72AC2" w:rsidP="00C72AC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Кад је реч о препоруци Комисије да се жалиоцима додели одговарајућа накнада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Комисији је познато да постојеће наредбе Генералне скупштине Уједињених нација које се односе на накнаду штете не дозвољавају Организацији Уједињених нација и њеним мисијама да исплаћују било какву накнаду осим оне за материјалну штету или телесне повреде. УНМИК стога тренутно није у могућности да исплаћује накнаде због повреда људских права које су се можда догодиле. УНМИК ће, међутим, наставити да се бави овим питањем у седишту Уједињених нација у Њујорку, са циљем да Генералној скупштини Уједињених нација укаже на потребу темељног преиспитивања њених правила о накнади штете која су тренутно </w:t>
      </w:r>
      <w:r w:rsidRPr="0044204F">
        <w:rPr>
          <w:lang w:val="sr-Cyrl-CS"/>
        </w:rPr>
        <w:t xml:space="preserve"> </w:t>
      </w:r>
      <w:r>
        <w:rPr>
          <w:lang w:val="sr-Cyrl-CS"/>
        </w:rPr>
        <w:t>на снази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а која искључују плаћање накнаде за нематеријалну штету. </w:t>
      </w:r>
    </w:p>
    <w:p w:rsidR="00C72AC2" w:rsidRPr="0044204F" w:rsidRDefault="00C72AC2" w:rsidP="00C72AC2">
      <w:pPr>
        <w:rPr>
          <w:lang w:val="sr-Cyrl-CS"/>
        </w:rPr>
      </w:pPr>
    </w:p>
    <w:p w:rsidR="00C72AC2" w:rsidRPr="0044204F" w:rsidRDefault="00C72AC2" w:rsidP="00C72AC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складу са препоруком Комисије, УНМИК ће обавештавати жалиоце и Комисију о даљем развоју догађаја у вези са овим питањем</w:t>
      </w:r>
      <w:r w:rsidRPr="0044204F">
        <w:rPr>
          <w:lang w:val="sr-Cyrl-CS"/>
        </w:rPr>
        <w:t>.</w:t>
      </w:r>
    </w:p>
    <w:p w:rsidR="00C72AC2" w:rsidRPr="0044204F" w:rsidRDefault="00C72AC2" w:rsidP="00C72AC2">
      <w:pPr>
        <w:rPr>
          <w:lang w:val="sr-Cyrl-CS"/>
        </w:rPr>
      </w:pPr>
    </w:p>
    <w:p w:rsidR="00706360" w:rsidRPr="00C72AC2" w:rsidRDefault="00706360">
      <w:pPr>
        <w:rPr>
          <w:lang w:val="sr-Cyrl-CS"/>
        </w:rPr>
      </w:pPr>
    </w:p>
    <w:sectPr w:rsidR="00706360" w:rsidRPr="00C72AC2" w:rsidSect="0070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2AC2"/>
    <w:rsid w:val="002F482D"/>
    <w:rsid w:val="00706360"/>
    <w:rsid w:val="00A03786"/>
    <w:rsid w:val="00AB2D00"/>
    <w:rsid w:val="00C72AC2"/>
    <w:rsid w:val="00D1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AC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C72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АЛЕКСИЋ Драгиша</Reference>
    <Language_x0020_Filter xmlns="20be8df1-dda5-4973-804a-64c8b58dffe1">Serbian</Language_x0020_Filter>
    <Case_x0020_Status xmlns="16f2acb5-7363-4076-9084-069fc3bb4325">.</Case_x0020_Status>
    <Date_x0020_of_x0020_Adoption xmlns="16f2acb5-7363-4076-9084-069fc3bb4325">2010-08-17T22:00:00+00:00</Date_x0020_of_x0020_Adoption>
    <Case_x0020_Number xmlns="16f2acb5-7363-4076-9084-069fc3bb4325">040/09</Case_x0020_Number>
    <Type_x0020_of_x0020_Document xmlns="16f2acb5-7363-4076-9084-069fc3bb4325">Одлука СПГС-а</Type_x0020_of_x0020_Document>
    <Year xmlns="16f2acb5-7363-4076-9084-069fc3bb4325">2009</Year>
    <_dlc_DocId xmlns="b9fab99d-1571-47f6-8995-3a195ef041f8">M5JDUUKXSQ5W-52-412</_dlc_DocId>
    <_dlc_DocIdUrl xmlns="b9fab99d-1571-47f6-8995-3a195ef041f8">
      <Url>http://prod.unmikonline.org/hrap/Serb/_layouts/DocIdRedir.aspx?ID=M5JDUUKXSQ5W-52-412</Url>
      <Description>M5JDUUKXSQ5W-52-412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86C31-9714-4DA2-A964-3441A87DEA41}"/>
</file>

<file path=customXml/itemProps2.xml><?xml version="1.0" encoding="utf-8"?>
<ds:datastoreItem xmlns:ds="http://schemas.openxmlformats.org/officeDocument/2006/customXml" ds:itemID="{9DF53768-53C4-406B-9AE7-10B203495C57}"/>
</file>

<file path=customXml/itemProps3.xml><?xml version="1.0" encoding="utf-8"?>
<ds:datastoreItem xmlns:ds="http://schemas.openxmlformats.org/officeDocument/2006/customXml" ds:itemID="{9C4767A8-879C-49A1-9DCA-9958CAA975F7}"/>
</file>

<file path=customXml/itemProps4.xml><?xml version="1.0" encoding="utf-8"?>
<ds:datastoreItem xmlns:ds="http://schemas.openxmlformats.org/officeDocument/2006/customXml" ds:itemID="{68FC9430-9F08-4450-9B3B-7E8339427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2</cp:revision>
  <dcterms:created xsi:type="dcterms:W3CDTF">2012-05-18T12:14:00Z</dcterms:created>
  <dcterms:modified xsi:type="dcterms:W3CDTF">2012-05-18T12:21:00Z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0x010100CB10C46E30475F46B65542E55495DA1D</vt:lpwstr>
  </property>
  <property fmtid="{D5CDD505-2E9C-101B-9397-08002B2CF9AE}" pid="3" name="_dlc_DocIdItemGuid">
    <vt:lpwstr>174ee99e-3e7f-48f8-bb67-872566bd8a9c</vt:lpwstr>
  </property>
  <property fmtid="{D5CDD505-2E9C-101B-9397-08002B2CF9AE}" pid="4" name="Order">
    <vt:r8>41200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